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D" w:rsidRPr="00FD50BD" w:rsidRDefault="00FD50BD" w:rsidP="00FD50BD">
      <w:pPr>
        <w:pStyle w:val="aa"/>
        <w:rPr>
          <w:rFonts w:ascii="Arial" w:hAnsi="Arial" w:cs="Arial"/>
          <w:b/>
          <w:i/>
          <w:sz w:val="24"/>
          <w:szCs w:val="24"/>
          <w:lang w:val="tt-RU"/>
        </w:rPr>
      </w:pPr>
      <w:r>
        <w:rPr>
          <w:rFonts w:ascii="Arial" w:hAnsi="Arial" w:cs="Arial"/>
          <w:b/>
          <w:sz w:val="24"/>
          <w:szCs w:val="24"/>
          <w:lang w:val="tt-RU"/>
        </w:rPr>
        <w:t xml:space="preserve">                                              </w:t>
      </w:r>
      <w:r w:rsidRPr="00FD50BD">
        <w:rPr>
          <w:rFonts w:ascii="Arial" w:hAnsi="Arial" w:cs="Arial"/>
          <w:b/>
          <w:i/>
          <w:sz w:val="24"/>
          <w:szCs w:val="24"/>
          <w:lang w:val="tt-RU"/>
        </w:rPr>
        <w:t>ВНИМАНИЕ!</w:t>
      </w:r>
    </w:p>
    <w:p w:rsidR="00FD50BD" w:rsidRPr="00FD50BD" w:rsidRDefault="00FD50BD" w:rsidP="00FD50BD">
      <w:pPr>
        <w:pStyle w:val="aa"/>
        <w:rPr>
          <w:rFonts w:ascii="Arial" w:hAnsi="Arial" w:cs="Arial"/>
          <w:b/>
          <w:i/>
          <w:sz w:val="24"/>
          <w:szCs w:val="24"/>
          <w:lang w:val="tt-RU"/>
        </w:rPr>
      </w:pPr>
      <w:r w:rsidRPr="00FD50BD">
        <w:rPr>
          <w:rFonts w:ascii="Arial" w:hAnsi="Arial" w:cs="Arial"/>
          <w:b/>
          <w:i/>
          <w:sz w:val="24"/>
          <w:szCs w:val="24"/>
          <w:lang w:val="tt-RU"/>
        </w:rPr>
        <w:t>Срок проведения независимой антикоррупционной экспертизы данного проекта муниципального нормативного правового акта составляет 10 календарных дней.</w:t>
      </w:r>
    </w:p>
    <w:p w:rsidR="00FD50BD" w:rsidRPr="00FD50BD" w:rsidRDefault="00FD50BD" w:rsidP="00FD50BD">
      <w:pPr>
        <w:pStyle w:val="aa"/>
        <w:rPr>
          <w:rFonts w:ascii="Arial" w:hAnsi="Arial" w:cs="Arial"/>
          <w:b/>
          <w:i/>
          <w:sz w:val="24"/>
          <w:szCs w:val="24"/>
          <w:lang w:val="tt-RU"/>
        </w:rPr>
      </w:pPr>
      <w:r w:rsidRPr="00FD50BD">
        <w:rPr>
          <w:rFonts w:ascii="Arial" w:hAnsi="Arial" w:cs="Arial"/>
          <w:b/>
          <w:i/>
          <w:sz w:val="24"/>
          <w:szCs w:val="24"/>
          <w:lang w:val="tt-RU"/>
        </w:rPr>
        <w:t xml:space="preserve">Дата начала проведения независимой экспертизы -  </w:t>
      </w:r>
      <w:r w:rsidR="0072256F">
        <w:rPr>
          <w:rFonts w:ascii="Arial" w:hAnsi="Arial" w:cs="Arial"/>
          <w:b/>
          <w:i/>
          <w:sz w:val="24"/>
          <w:szCs w:val="24"/>
        </w:rPr>
        <w:t>6</w:t>
      </w:r>
      <w:r>
        <w:rPr>
          <w:rFonts w:ascii="Arial" w:hAnsi="Arial" w:cs="Arial"/>
          <w:b/>
          <w:i/>
          <w:sz w:val="24"/>
          <w:szCs w:val="24"/>
        </w:rPr>
        <w:t xml:space="preserve"> ноября</w:t>
      </w:r>
      <w:r w:rsidRPr="00FD50BD">
        <w:rPr>
          <w:rFonts w:ascii="Arial" w:hAnsi="Arial" w:cs="Arial"/>
          <w:b/>
          <w:i/>
          <w:sz w:val="24"/>
          <w:szCs w:val="24"/>
          <w:lang w:val="tt-RU"/>
        </w:rPr>
        <w:t xml:space="preserve"> 2014 года.</w:t>
      </w:r>
    </w:p>
    <w:p w:rsidR="00FD50BD" w:rsidRPr="00FD50BD" w:rsidRDefault="00FD50BD" w:rsidP="00FD50BD">
      <w:pPr>
        <w:pStyle w:val="aa"/>
        <w:rPr>
          <w:rFonts w:ascii="Arial" w:hAnsi="Arial" w:cs="Arial"/>
          <w:b/>
          <w:i/>
          <w:sz w:val="24"/>
          <w:szCs w:val="24"/>
          <w:lang w:val="tt-RU"/>
        </w:rPr>
      </w:pPr>
      <w:r w:rsidRPr="00FD50BD">
        <w:rPr>
          <w:rFonts w:ascii="Arial" w:hAnsi="Arial" w:cs="Arial"/>
          <w:b/>
          <w:i/>
          <w:sz w:val="24"/>
          <w:szCs w:val="24"/>
          <w:lang w:val="tt-RU"/>
        </w:rPr>
        <w:t xml:space="preserve">Дата окончания приема экспертных заключений – </w:t>
      </w:r>
      <w:r>
        <w:rPr>
          <w:rFonts w:ascii="Arial" w:hAnsi="Arial" w:cs="Arial"/>
          <w:b/>
          <w:i/>
          <w:sz w:val="24"/>
          <w:szCs w:val="24"/>
        </w:rPr>
        <w:t>18 ноября</w:t>
      </w:r>
      <w:r w:rsidRPr="00FD50BD">
        <w:rPr>
          <w:rFonts w:ascii="Arial" w:hAnsi="Arial" w:cs="Arial"/>
          <w:b/>
          <w:i/>
          <w:sz w:val="24"/>
          <w:szCs w:val="24"/>
          <w:lang w:val="tt-RU"/>
        </w:rPr>
        <w:t xml:space="preserve">  2014 года.</w:t>
      </w:r>
    </w:p>
    <w:p w:rsidR="00FD50BD" w:rsidRPr="00FD50BD" w:rsidRDefault="00FD50BD" w:rsidP="00FD50BD">
      <w:pPr>
        <w:pStyle w:val="aa"/>
        <w:rPr>
          <w:rFonts w:ascii="Arial" w:hAnsi="Arial" w:cs="Arial"/>
          <w:b/>
          <w:i/>
          <w:sz w:val="24"/>
          <w:szCs w:val="24"/>
          <w:lang w:val="tt-RU"/>
        </w:rPr>
      </w:pPr>
      <w:r w:rsidRPr="00FD50BD">
        <w:rPr>
          <w:rFonts w:ascii="Arial" w:hAnsi="Arial" w:cs="Arial"/>
          <w:b/>
          <w:i/>
          <w:sz w:val="24"/>
          <w:szCs w:val="24"/>
          <w:lang w:val="tt-RU"/>
        </w:rPr>
        <w:t>Экспертное заключение независимого эксперта направляется на адрес электронной почты Endzhe.Hayrullina@tatar.ru, а также по адресу: село Старое Дрожжаное, ул. Центральная, д.13, юридический отдел, тел.8(84375)2-20-50.</w:t>
      </w:r>
      <w:r w:rsidRPr="00FD50BD">
        <w:rPr>
          <w:rFonts w:ascii="Arial" w:hAnsi="Arial" w:cs="Arial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E4159" wp14:editId="514DE9DE">
                <wp:simplePos x="0" y="0"/>
                <wp:positionH relativeFrom="column">
                  <wp:posOffset>5029200</wp:posOffset>
                </wp:positionH>
                <wp:positionV relativeFrom="paragraph">
                  <wp:posOffset>92710</wp:posOffset>
                </wp:positionV>
                <wp:extent cx="914400" cy="128270"/>
                <wp:effectExtent l="0" t="0" r="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0BD" w:rsidRDefault="00FD50BD" w:rsidP="00FD50BD">
                            <w:pPr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6pt;margin-top:7.3pt;width:1in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" filled="f" stroked="f">
                <v:textbox>
                  <w:txbxContent>
                    <w:p w:rsidR="00FD50BD" w:rsidRDefault="00FD50BD" w:rsidP="00FD50BD">
                      <w:pPr>
                        <w:ind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D50BD" w:rsidRPr="00FD50BD" w:rsidRDefault="00FD50BD" w:rsidP="00FD50BD">
      <w:pPr>
        <w:pStyle w:val="31"/>
        <w:spacing w:line="240" w:lineRule="auto"/>
        <w:rPr>
          <w:b/>
          <w:i/>
        </w:rPr>
      </w:pPr>
    </w:p>
    <w:p w:rsidR="00FD50BD" w:rsidRDefault="00FD50BD" w:rsidP="00FD50BD">
      <w:pPr>
        <w:pStyle w:val="ConsPlusNormal"/>
        <w:tabs>
          <w:tab w:val="left" w:pos="840"/>
          <w:tab w:val="center" w:pos="4961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</w:p>
    <w:bookmarkEnd w:id="0"/>
    <w:p w:rsidR="00FD50BD" w:rsidRDefault="00FD50BD" w:rsidP="00FD5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0BD" w:rsidRDefault="00FD50BD" w:rsidP="00FD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Законом Республики Татарстан от 30 октября 2014 года № 82-ЗРТ «Об установлении единой даты  начала применения на территории Республики Татарстан порядка определения налоговой базы по налогу на имущество физических лиц, исходя из кадастровой стоимости объектов налогообложения», Уставом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решил:</w:t>
      </w:r>
      <w:proofErr w:type="gramEnd"/>
    </w:p>
    <w:p w:rsidR="00FD50BD" w:rsidRDefault="00FD50BD" w:rsidP="00FD5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0BD" w:rsidRDefault="00FD50BD" w:rsidP="00FD5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hyperlink r:id="rId6" w:history="1">
        <w:r>
          <w:rPr>
            <w:rStyle w:val="af4"/>
            <w:rFonts w:ascii="Times New Roman" w:eastAsiaTheme="majorEastAsia" w:hAnsi="Times New Roman"/>
            <w:sz w:val="28"/>
            <w:szCs w:val="28"/>
          </w:rPr>
          <w:t>Установить</w:t>
        </w:r>
      </w:hyperlink>
      <w:r>
        <w:rPr>
          <w:rFonts w:ascii="Times New Roman" w:hAnsi="Times New Roman"/>
          <w:sz w:val="28"/>
          <w:szCs w:val="28"/>
        </w:rPr>
        <w:t xml:space="preserve"> и ввести в действие с 01 января 2015 года налог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имущество физических лиц, обязательный к уплате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района. </w:t>
      </w:r>
    </w:p>
    <w:p w:rsidR="00FD50BD" w:rsidRDefault="00FD50BD" w:rsidP="00FD5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0BD" w:rsidRDefault="00FD50BD" w:rsidP="00FD5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Установить налоговые ставки в размере: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0,1 процента в отношении: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0,2  процента в отношении: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0,3 процента в отношении: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жилых домов; </w:t>
      </w:r>
    </w:p>
    <w:p w:rsidR="00FD50BD" w:rsidRDefault="00FD50BD" w:rsidP="00FD5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2 процента в отношении: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предусмотренных абзацем вторым пункта 10 статьи 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0,5 процентов в отношении прочих объектов налогообложения.</w:t>
      </w:r>
    </w:p>
    <w:p w:rsidR="00FD50BD" w:rsidRDefault="00FD50BD" w:rsidP="00FD50B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D50BD" w:rsidRDefault="00FD50BD" w:rsidP="00FD50BD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D50BD" w:rsidRDefault="00FD50BD" w:rsidP="00FD50BD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от 15 ноября 2005 г. года №3/1 «О налогах на имущество физических лиц»;        </w:t>
      </w:r>
    </w:p>
    <w:p w:rsidR="00FD50BD" w:rsidRDefault="00FD50BD" w:rsidP="00FD50BD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от 14.11.2006г. №12/2 «О налогах на имущество физических лиц»;        </w:t>
      </w:r>
    </w:p>
    <w:p w:rsidR="00FD50BD" w:rsidRDefault="00FD50BD" w:rsidP="00FD50BD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</w:t>
      </w:r>
    </w:p>
    <w:p w:rsidR="00FD50BD" w:rsidRDefault="00FD50BD" w:rsidP="00FD50B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муниципального района  от 25 марта 2010 г. № 48/4 «О внесении изменений</w:t>
      </w:r>
    </w:p>
    <w:p w:rsidR="00FD50BD" w:rsidRDefault="00FD50BD" w:rsidP="00FD50B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 дополнений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12/2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50BD" w:rsidRDefault="00FD50BD" w:rsidP="00FD50B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14.11.2006г</w:t>
      </w:r>
      <w:proofErr w:type="gramStart"/>
      <w:r>
        <w:rPr>
          <w:rFonts w:ascii="Times New Roman" w:hAnsi="Times New Roman"/>
          <w:sz w:val="28"/>
          <w:szCs w:val="28"/>
        </w:rPr>
        <w:t>.«</w:t>
      </w:r>
      <w:proofErr w:type="gramEnd"/>
      <w:r>
        <w:rPr>
          <w:rFonts w:ascii="Times New Roman" w:hAnsi="Times New Roman"/>
          <w:sz w:val="28"/>
          <w:szCs w:val="28"/>
        </w:rPr>
        <w:t xml:space="preserve">О внесении изменения в статью 1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D50BD" w:rsidRDefault="00FD50BD" w:rsidP="00FD50B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сельского поселения Дрожжановского муниципального района Республики </w:t>
      </w:r>
    </w:p>
    <w:p w:rsidR="00FD50BD" w:rsidRDefault="00FD50BD" w:rsidP="00FD50B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Татарстан «О налогах на имущество физических лиц» от 15.11.2005 г. № 3/2».</w:t>
      </w:r>
    </w:p>
    <w:p w:rsidR="00FD50BD" w:rsidRDefault="00FD50BD" w:rsidP="00FD50BD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от 14.10.2010г. №1/5 «О внесении изменений в Решение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«О налогах на имущество физических лиц» </w:t>
      </w:r>
    </w:p>
    <w:p w:rsidR="00FD50BD" w:rsidRDefault="00FD50BD" w:rsidP="00FD50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Совет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от 23.04.2014г. № 39/5 «О внесении изменения в отдельные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 местных налогах.</w:t>
      </w:r>
      <w:proofErr w:type="gramEnd"/>
    </w:p>
    <w:p w:rsidR="00FD50BD" w:rsidRDefault="00FD50BD" w:rsidP="00FD50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50BD" w:rsidRDefault="00FD50BD" w:rsidP="00FD50BD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по адресу: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село </w:t>
      </w:r>
      <w:r>
        <w:rPr>
          <w:rFonts w:ascii="Times New Roman" w:hAnsi="Times New Roman"/>
          <w:sz w:val="28"/>
          <w:szCs w:val="28"/>
          <w:lang w:val="tt-RU"/>
        </w:rPr>
        <w:t>Нижний Каракитан,  улица Ленина, дом № 30, здание Каракитанского СДК; ул. Комсомольская, дом № 2, здание филиала Каракитан; улица Школьная, дом №1 , здание Марсовский средней школы; село Верхний Каракитан, улица  Ленина, дом № 46 здание  магазина райпо; село Татарская Бездна, улице Гагарина, дом 37,здание Татарско-Безднинской начальной школы;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улица Гагарина административное здание КФХ </w:t>
      </w:r>
      <w:r>
        <w:rPr>
          <w:rFonts w:ascii="Times New Roman" w:hAnsi="Times New Roman"/>
          <w:sz w:val="28"/>
          <w:szCs w:val="28"/>
          <w:lang w:val="tt-RU"/>
        </w:rPr>
        <w:lastRenderedPageBreak/>
        <w:t>“Р.Р.Хафизов”</w:t>
      </w:r>
      <w:r>
        <w:rPr>
          <w:rFonts w:ascii="Times New Roman" w:hAnsi="Times New Roman"/>
          <w:sz w:val="28"/>
          <w:szCs w:val="28"/>
        </w:rPr>
        <w:t xml:space="preserve"> и разместить на сайте Дрожжановского муниципального района в разделе сельского поселения.</w:t>
      </w:r>
    </w:p>
    <w:p w:rsidR="00FD50BD" w:rsidRDefault="00FD50BD" w:rsidP="00FD50BD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 1 января 2015 года, но не ранее чем по истечении одного месяца со дня его обнародования.</w:t>
      </w:r>
    </w:p>
    <w:p w:rsidR="00FD50BD" w:rsidRDefault="00FD50BD" w:rsidP="00FD50BD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D50BD" w:rsidRDefault="00FD50BD" w:rsidP="00FD50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</w:p>
    <w:p w:rsidR="00FD50BD" w:rsidRDefault="00FD50BD" w:rsidP="00FD50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Р.Р.Мустафин</w:t>
      </w:r>
      <w:proofErr w:type="spellEnd"/>
    </w:p>
    <w:p w:rsidR="00FD50BD" w:rsidRDefault="00FD50BD" w:rsidP="00FD50BD"/>
    <w:p w:rsidR="00FD50BD" w:rsidRDefault="00FD50BD" w:rsidP="00FD50BD"/>
    <w:p w:rsidR="00CB7CB7" w:rsidRDefault="00CB7CB7"/>
    <w:sectPr w:rsidR="00CB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C395EB3"/>
    <w:multiLevelType w:val="hybridMultilevel"/>
    <w:tmpl w:val="88E8CDA0"/>
    <w:lvl w:ilvl="0" w:tplc="2182D2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D"/>
    <w:rsid w:val="00100DF5"/>
    <w:rsid w:val="0072256F"/>
    <w:rsid w:val="00CB7CB7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BD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DF5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FD50BD"/>
    <w:rPr>
      <w:color w:val="0000FF"/>
      <w:u w:val="single"/>
    </w:rPr>
  </w:style>
  <w:style w:type="paragraph" w:customStyle="1" w:styleId="ConsPlusNormal">
    <w:name w:val="ConsPlusNormal"/>
    <w:rsid w:val="00FD50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FD50BD"/>
    <w:pPr>
      <w:ind w:left="720"/>
    </w:pPr>
  </w:style>
  <w:style w:type="paragraph" w:styleId="31">
    <w:name w:val="Body Text 3"/>
    <w:basedOn w:val="a"/>
    <w:link w:val="32"/>
    <w:unhideWhenUsed/>
    <w:rsid w:val="00FD50BD"/>
    <w:pPr>
      <w:spacing w:after="0" w:line="36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D50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BD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DF5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FD50BD"/>
    <w:rPr>
      <w:color w:val="0000FF"/>
      <w:u w:val="single"/>
    </w:rPr>
  </w:style>
  <w:style w:type="paragraph" w:customStyle="1" w:styleId="ConsPlusNormal">
    <w:name w:val="ConsPlusNormal"/>
    <w:rsid w:val="00FD50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FD50BD"/>
    <w:pPr>
      <w:ind w:left="720"/>
    </w:pPr>
  </w:style>
  <w:style w:type="paragraph" w:styleId="31">
    <w:name w:val="Body Text 3"/>
    <w:basedOn w:val="a"/>
    <w:link w:val="32"/>
    <w:unhideWhenUsed/>
    <w:rsid w:val="00FD50BD"/>
    <w:pPr>
      <w:spacing w:after="0" w:line="36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D50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A62FCFA06925984FDBC91BCEC9936B5242C1AE1E2AD2D1341D85E31F897EC177E1F6g8X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3996</Characters>
  <Application>Microsoft Office Word</Application>
  <DocSecurity>0</DocSecurity>
  <Lines>33</Lines>
  <Paragraphs>9</Paragraphs>
  <ScaleCrop>false</ScaleCrop>
  <Company>Марсовское СП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Исполком</cp:lastModifiedBy>
  <cp:revision>2</cp:revision>
  <dcterms:created xsi:type="dcterms:W3CDTF">2014-12-10T11:08:00Z</dcterms:created>
  <dcterms:modified xsi:type="dcterms:W3CDTF">2014-12-10T11:38:00Z</dcterms:modified>
</cp:coreProperties>
</file>