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513" w:rsidRDefault="00F96B4B" w:rsidP="00E22513">
      <w:pPr>
        <w:pStyle w:val="a3"/>
        <w:rPr>
          <w:rFonts w:ascii="Times New Roman" w:hAnsi="Times New Roman"/>
          <w:b/>
          <w:i/>
          <w:sz w:val="24"/>
          <w:szCs w:val="24"/>
        </w:rPr>
      </w:pPr>
      <w:r>
        <w:rPr>
          <w:rFonts w:ascii="Times New Roman" w:hAnsi="Times New Roman"/>
          <w:b/>
          <w:sz w:val="24"/>
          <w:szCs w:val="24"/>
        </w:rPr>
        <w:t xml:space="preserve">                    </w:t>
      </w:r>
      <w:r w:rsidR="00E22513">
        <w:rPr>
          <w:rFonts w:ascii="Times New Roman" w:hAnsi="Times New Roman"/>
          <w:b/>
          <w:sz w:val="24"/>
          <w:szCs w:val="24"/>
        </w:rPr>
        <w:t>СОВЕТ                                                      ТАТАРСТАН РЕСПУБЛИКАСЫ</w:t>
      </w:r>
    </w:p>
    <w:p w:rsidR="00E22513" w:rsidRDefault="00E22513" w:rsidP="00E22513">
      <w:pPr>
        <w:pStyle w:val="a3"/>
        <w:rPr>
          <w:rFonts w:ascii="Times New Roman" w:hAnsi="Times New Roman"/>
          <w:b/>
          <w:i/>
          <w:sz w:val="24"/>
          <w:szCs w:val="24"/>
        </w:rPr>
      </w:pPr>
      <w:r>
        <w:rPr>
          <w:rFonts w:ascii="Times New Roman" w:hAnsi="Times New Roman"/>
          <w:b/>
          <w:sz w:val="24"/>
          <w:szCs w:val="24"/>
        </w:rPr>
        <w:t xml:space="preserve">   МАРСОВСКОГО СЕЛЬСКОГО </w:t>
      </w:r>
      <w:r>
        <w:rPr>
          <w:rFonts w:ascii="Times New Roman" w:hAnsi="Times New Roman"/>
          <w:b/>
          <w:sz w:val="24"/>
          <w:szCs w:val="24"/>
          <w:lang w:val="tt-RU"/>
        </w:rPr>
        <w:t xml:space="preserve"> </w:t>
      </w:r>
      <w:r>
        <w:rPr>
          <w:rFonts w:ascii="Times New Roman" w:hAnsi="Times New Roman"/>
          <w:b/>
          <w:sz w:val="24"/>
          <w:szCs w:val="24"/>
        </w:rPr>
        <w:t xml:space="preserve">                 </w:t>
      </w:r>
      <w:r>
        <w:rPr>
          <w:rFonts w:ascii="Times New Roman" w:hAnsi="Times New Roman"/>
          <w:b/>
          <w:sz w:val="24"/>
          <w:szCs w:val="24"/>
          <w:lang w:val="tt-RU"/>
        </w:rPr>
        <w:t>ЧҮПРӘЛЕ МУНИЦИПАЛЬ РАЙОНЫ</w:t>
      </w:r>
      <w:r>
        <w:rPr>
          <w:rFonts w:ascii="Times New Roman" w:hAnsi="Times New Roman"/>
          <w:b/>
          <w:sz w:val="24"/>
          <w:szCs w:val="24"/>
        </w:rPr>
        <w:t xml:space="preserve">                                   </w:t>
      </w:r>
    </w:p>
    <w:p w:rsidR="00E22513" w:rsidRDefault="00E22513" w:rsidP="00E22513">
      <w:pPr>
        <w:pStyle w:val="a3"/>
        <w:rPr>
          <w:rFonts w:ascii="Times New Roman" w:hAnsi="Times New Roman"/>
          <w:b/>
          <w:i/>
          <w:sz w:val="24"/>
          <w:szCs w:val="24"/>
        </w:rPr>
      </w:pPr>
      <w:r>
        <w:rPr>
          <w:rFonts w:ascii="Times New Roman" w:hAnsi="Times New Roman"/>
          <w:b/>
          <w:sz w:val="24"/>
          <w:szCs w:val="24"/>
        </w:rPr>
        <w:t xml:space="preserve">ПОСЕЛЕНИЯ ДРОЖЖАНОВСКОГО               </w:t>
      </w:r>
      <w:r>
        <w:rPr>
          <w:rFonts w:ascii="Times New Roman" w:hAnsi="Times New Roman"/>
          <w:b/>
          <w:sz w:val="24"/>
          <w:szCs w:val="24"/>
          <w:lang w:val="tt-RU"/>
        </w:rPr>
        <w:t xml:space="preserve">   </w:t>
      </w:r>
      <w:r>
        <w:rPr>
          <w:rFonts w:ascii="Times New Roman" w:hAnsi="Times New Roman"/>
          <w:b/>
          <w:sz w:val="24"/>
          <w:szCs w:val="24"/>
        </w:rPr>
        <w:t xml:space="preserve">  МАРС АВЫЛ </w:t>
      </w:r>
      <w:r>
        <w:rPr>
          <w:rFonts w:ascii="Times New Roman" w:hAnsi="Times New Roman"/>
          <w:b/>
          <w:sz w:val="24"/>
          <w:szCs w:val="24"/>
          <w:lang w:val="tt-RU"/>
        </w:rPr>
        <w:t>ҖИРЛЕГЕ</w:t>
      </w:r>
      <w:r>
        <w:rPr>
          <w:rFonts w:ascii="Times New Roman" w:hAnsi="Times New Roman"/>
          <w:b/>
          <w:sz w:val="24"/>
          <w:szCs w:val="24"/>
        </w:rPr>
        <w:t xml:space="preserve">                                           </w:t>
      </w:r>
    </w:p>
    <w:p w:rsidR="00E22513" w:rsidRDefault="00E22513" w:rsidP="00E22513">
      <w:pPr>
        <w:pStyle w:val="a3"/>
        <w:rPr>
          <w:rFonts w:ascii="Times New Roman" w:hAnsi="Times New Roman"/>
          <w:b/>
          <w:bCs/>
          <w:i/>
          <w:noProof/>
          <w:sz w:val="24"/>
          <w:szCs w:val="24"/>
        </w:rPr>
      </w:pPr>
      <w:r>
        <w:rPr>
          <w:rFonts w:ascii="Times New Roman" w:hAnsi="Times New Roman"/>
          <w:b/>
          <w:bCs/>
          <w:noProof/>
          <w:sz w:val="24"/>
          <w:szCs w:val="24"/>
          <w:lang w:val="tt-RU"/>
        </w:rPr>
        <w:t xml:space="preserve"> МУНИ</w:t>
      </w:r>
      <w:r>
        <w:rPr>
          <w:rFonts w:ascii="Times New Roman" w:hAnsi="Times New Roman"/>
          <w:b/>
          <w:bCs/>
          <w:noProof/>
          <w:sz w:val="24"/>
          <w:szCs w:val="24"/>
        </w:rPr>
        <w:t xml:space="preserve">ЦИПАЛЬНОГО РАЙОНА                                       СОВЕТЫ                                     </w:t>
      </w:r>
    </w:p>
    <w:p w:rsidR="00E22513" w:rsidRDefault="00E22513" w:rsidP="00E22513">
      <w:pPr>
        <w:pStyle w:val="a3"/>
        <w:rPr>
          <w:rFonts w:ascii="Times New Roman" w:hAnsi="Times New Roman"/>
          <w:b/>
          <w:bCs/>
          <w:sz w:val="24"/>
          <w:szCs w:val="24"/>
          <w:lang w:val="tt-RU"/>
        </w:rPr>
      </w:pPr>
      <w:r>
        <w:rPr>
          <w:rFonts w:ascii="Times New Roman" w:hAnsi="Times New Roman"/>
          <w:b/>
          <w:bCs/>
          <w:sz w:val="24"/>
          <w:szCs w:val="24"/>
        </w:rPr>
        <w:t xml:space="preserve">  </w:t>
      </w:r>
      <w:r>
        <w:rPr>
          <w:rFonts w:ascii="Times New Roman" w:hAnsi="Times New Roman"/>
          <w:b/>
          <w:bCs/>
          <w:sz w:val="24"/>
          <w:szCs w:val="24"/>
          <w:lang w:val="tt-RU"/>
        </w:rPr>
        <w:t xml:space="preserve"> РЕСПУБЛИКИ ТАТАРСТАН</w:t>
      </w:r>
    </w:p>
    <w:p w:rsidR="00E22513" w:rsidRDefault="00E22513" w:rsidP="00E22513">
      <w:pPr>
        <w:pStyle w:val="a3"/>
        <w:rPr>
          <w:rFonts w:ascii="Times New Roman" w:hAnsi="Times New Roman"/>
          <w:i/>
          <w:sz w:val="28"/>
          <w:szCs w:val="28"/>
        </w:rPr>
      </w:pPr>
      <w:r>
        <w:rPr>
          <w:rFonts w:ascii="Times New Roman" w:hAnsi="Times New Roman"/>
          <w:b/>
          <w:bCs/>
          <w:sz w:val="24"/>
          <w:szCs w:val="24"/>
          <w:lang w:val="tt-RU"/>
        </w:rPr>
        <w:t xml:space="preserve">                                                             </w:t>
      </w:r>
      <w:r>
        <w:rPr>
          <w:rFonts w:ascii="Times New Roman" w:hAnsi="Times New Roman"/>
          <w:b/>
          <w:sz w:val="24"/>
          <w:szCs w:val="24"/>
          <w:lang w:val="tt-RU"/>
        </w:rPr>
        <w:t xml:space="preserve">                                                     </w:t>
      </w:r>
      <w:r>
        <w:rPr>
          <w:rFonts w:ascii="Times New Roman" w:hAnsi="Times New Roman"/>
          <w:b/>
          <w:bCs/>
          <w:sz w:val="24"/>
          <w:szCs w:val="24"/>
          <w:lang w:val="tt-RU"/>
        </w:rPr>
        <w:t xml:space="preserve">                  </w:t>
      </w:r>
      <w:r>
        <w:rPr>
          <w:rFonts w:ascii="Times New Roman" w:hAnsi="Times New Roman"/>
          <w:b/>
          <w:bCs/>
          <w:noProof/>
          <w:sz w:val="24"/>
          <w:szCs w:val="24"/>
          <w:lang w:val="tt-RU"/>
        </w:rPr>
        <w:t xml:space="preserve">                  </w:t>
      </w:r>
    </w:p>
    <w:p w:rsidR="00E22513" w:rsidRDefault="00E22513" w:rsidP="00E22513">
      <w:pPr>
        <w:pStyle w:val="a3"/>
        <w:rPr>
          <w:rFonts w:ascii="Times New Roman" w:hAnsi="Times New Roman"/>
          <w:i/>
          <w:noProof/>
          <w:sz w:val="20"/>
          <w:szCs w:val="20"/>
          <w:lang w:val="tt-RU"/>
        </w:rPr>
      </w:pPr>
      <w:r>
        <w:rPr>
          <w:rFonts w:ascii="Times New Roman" w:hAnsi="Times New Roman"/>
          <w:bCs/>
        </w:rPr>
        <w:t xml:space="preserve">        </w:t>
      </w:r>
      <w:r>
        <w:rPr>
          <w:rFonts w:ascii="Times New Roman" w:hAnsi="Times New Roman"/>
          <w:bCs/>
          <w:sz w:val="20"/>
          <w:szCs w:val="20"/>
        </w:rPr>
        <w:t>4</w:t>
      </w:r>
      <w:r>
        <w:rPr>
          <w:rFonts w:ascii="Times New Roman" w:hAnsi="Times New Roman"/>
          <w:noProof/>
          <w:sz w:val="20"/>
          <w:szCs w:val="20"/>
        </w:rPr>
        <w:t>22472, РТ, Дрожжановский район, с. Нижний Каракитан,  ул. Ленина, 30    тел. (84375) 31-1-35,</w:t>
      </w:r>
      <w:r>
        <w:rPr>
          <w:rFonts w:ascii="Times New Roman" w:hAnsi="Times New Roman"/>
          <w:noProof/>
          <w:sz w:val="20"/>
          <w:szCs w:val="20"/>
          <w:lang w:val="tt-RU"/>
        </w:rPr>
        <w:t xml:space="preserve"> </w:t>
      </w:r>
    </w:p>
    <w:p w:rsidR="00E22513" w:rsidRDefault="00E22513" w:rsidP="00E22513">
      <w:pPr>
        <w:pStyle w:val="a3"/>
        <w:rPr>
          <w:rFonts w:ascii="Times New Roman" w:hAnsi="Times New Roman"/>
          <w:i/>
          <w:noProof/>
          <w:sz w:val="20"/>
          <w:szCs w:val="20"/>
          <w:lang w:val="tt-RU"/>
        </w:rPr>
      </w:pPr>
      <w:r>
        <w:rPr>
          <w:rFonts w:ascii="Times New Roman" w:hAnsi="Times New Roman"/>
          <w:noProof/>
          <w:sz w:val="20"/>
          <w:szCs w:val="20"/>
          <w:lang w:val="tt-RU"/>
        </w:rPr>
        <w:t xml:space="preserve">              факс:  (84375) 31-1-36, e-mail:</w:t>
      </w:r>
      <w:r>
        <w:rPr>
          <w:rFonts w:ascii="Times New Roman" w:hAnsi="Times New Roman"/>
          <w:sz w:val="20"/>
          <w:szCs w:val="20"/>
          <w:lang w:val="tt-RU"/>
        </w:rPr>
        <w:t xml:space="preserve"> </w:t>
      </w:r>
      <w:r>
        <w:rPr>
          <w:rFonts w:ascii="Times New Roman" w:hAnsi="Times New Roman"/>
          <w:noProof/>
          <w:sz w:val="20"/>
          <w:szCs w:val="20"/>
          <w:lang w:val="tt-RU"/>
        </w:rPr>
        <w:t>Mars.Drz@tatar.ru, ОГРН 1061672003898,ИНН1617003300</w:t>
      </w:r>
    </w:p>
    <w:p w:rsidR="00E22513" w:rsidRPr="009C79E9" w:rsidRDefault="00E22513" w:rsidP="00E22513">
      <w:pPr>
        <w:jc w:val="center"/>
        <w:rPr>
          <w:b/>
          <w:bCs/>
          <w:noProof/>
          <w:color w:val="00FF00"/>
          <w:sz w:val="18"/>
          <w:szCs w:val="18"/>
        </w:rPr>
      </w:pPr>
      <w:r w:rsidRPr="009C79E9">
        <w:rPr>
          <w:b/>
          <w:bCs/>
          <w:noProof/>
          <w:color w:val="00FF00"/>
          <w:sz w:val="18"/>
          <w:szCs w:val="18"/>
          <w:shd w:val="clear" w:color="auto" w:fill="FFFFFF"/>
        </w:rPr>
        <w:t xml:space="preserve">___________________________________________________________________________________________________ </w:t>
      </w:r>
    </w:p>
    <w:p w:rsidR="00E22513" w:rsidRPr="009C79E9" w:rsidRDefault="00E22513" w:rsidP="00E22513">
      <w:pPr>
        <w:rPr>
          <w:b/>
          <w:bCs/>
          <w:noProof/>
          <w:color w:val="FF0000"/>
          <w:sz w:val="18"/>
          <w:szCs w:val="18"/>
          <w:vertAlign w:val="superscript"/>
        </w:rPr>
      </w:pPr>
      <w:r w:rsidRPr="009C79E9">
        <w:rPr>
          <w:noProof/>
          <w:sz w:val="18"/>
          <w:szCs w:val="18"/>
        </w:rPr>
        <w:t xml:space="preserve">  </w:t>
      </w:r>
      <w:r w:rsidRPr="009C79E9">
        <w:rPr>
          <w:b/>
          <w:bCs/>
          <w:noProof/>
          <w:color w:val="FF0000"/>
          <w:sz w:val="18"/>
          <w:szCs w:val="18"/>
          <w:vertAlign w:val="superscript"/>
        </w:rPr>
        <w:t xml:space="preserve">_________________________________________________________________________________________________________________________________________________________   </w:t>
      </w:r>
    </w:p>
    <w:p w:rsidR="00E22513" w:rsidRDefault="00E22513" w:rsidP="00E22513">
      <w:r>
        <w:rPr>
          <w:rFonts w:ascii="Times New Roman" w:hAnsi="Times New Roman"/>
          <w:b/>
          <w:noProof/>
          <w:sz w:val="24"/>
          <w:szCs w:val="24"/>
        </w:rPr>
        <w:t xml:space="preserve">            </w:t>
      </w:r>
      <w:r w:rsidRPr="00810613">
        <w:rPr>
          <w:rFonts w:ascii="Times New Roman" w:hAnsi="Times New Roman"/>
          <w:b/>
          <w:caps/>
          <w:sz w:val="24"/>
          <w:szCs w:val="24"/>
        </w:rPr>
        <w:t>Р Е Ш Е Н И Е</w:t>
      </w:r>
      <w:r w:rsidRPr="00810613">
        <w:rPr>
          <w:rFonts w:ascii="Times New Roman" w:hAnsi="Times New Roman"/>
          <w:b/>
          <w:caps/>
          <w:sz w:val="24"/>
          <w:szCs w:val="24"/>
        </w:rPr>
        <w:tab/>
        <w:t xml:space="preserve">                                                                 КАРАР</w:t>
      </w:r>
    </w:p>
    <w:p w:rsidR="00E22513" w:rsidRPr="006F121E" w:rsidRDefault="00E22513" w:rsidP="00E22513">
      <w:pPr>
        <w:rPr>
          <w:rFonts w:ascii="Arial" w:hAnsi="Arial" w:cs="Arial"/>
          <w:sz w:val="24"/>
          <w:szCs w:val="24"/>
          <w:lang w:val="tt-RU"/>
        </w:rPr>
      </w:pPr>
      <w:r w:rsidRPr="006F121E">
        <w:rPr>
          <w:rFonts w:ascii="Arial" w:hAnsi="Arial" w:cs="Arial"/>
          <w:sz w:val="24"/>
          <w:szCs w:val="24"/>
          <w:lang w:val="tt-RU"/>
        </w:rPr>
        <w:t xml:space="preserve">                                              Түбән Каракитан авылы </w:t>
      </w:r>
    </w:p>
    <w:p w:rsidR="00F96B4B" w:rsidRPr="006F121E" w:rsidRDefault="00F96B4B" w:rsidP="00E22513">
      <w:pPr>
        <w:rPr>
          <w:rFonts w:ascii="Arial" w:hAnsi="Arial" w:cs="Arial"/>
          <w:sz w:val="24"/>
          <w:szCs w:val="24"/>
          <w:lang w:val="tt-RU"/>
        </w:rPr>
      </w:pPr>
      <w:r w:rsidRPr="006F121E">
        <w:rPr>
          <w:rFonts w:ascii="Arial" w:hAnsi="Arial" w:cs="Arial"/>
          <w:sz w:val="24"/>
          <w:szCs w:val="24"/>
          <w:lang w:val="tt-RU"/>
        </w:rPr>
        <w:t>2023нче елның 16 октябре                                                          № 34/1</w:t>
      </w:r>
    </w:p>
    <w:p w:rsidR="00E22513" w:rsidRPr="006F121E" w:rsidRDefault="00E22513">
      <w:pPr>
        <w:rPr>
          <w:rFonts w:ascii="Arial" w:hAnsi="Arial" w:cs="Arial"/>
          <w:b/>
          <w:sz w:val="24"/>
          <w:szCs w:val="24"/>
          <w:lang w:val="tt-RU"/>
        </w:rPr>
      </w:pPr>
      <w:r w:rsidRPr="006F121E">
        <w:rPr>
          <w:rFonts w:ascii="Arial" w:hAnsi="Arial" w:cs="Arial"/>
          <w:b/>
          <w:sz w:val="24"/>
          <w:szCs w:val="24"/>
          <w:lang w:val="tt-RU"/>
        </w:rPr>
        <w:t>"Җир салымы турында" гы карарга үзгәрешләр кертү хакында</w:t>
      </w:r>
    </w:p>
    <w:p w:rsidR="00E22513" w:rsidRPr="006F121E" w:rsidRDefault="00E22513">
      <w:pPr>
        <w:rPr>
          <w:rFonts w:ascii="Arial" w:hAnsi="Arial" w:cs="Arial"/>
          <w:sz w:val="24"/>
          <w:szCs w:val="24"/>
          <w:lang w:val="tt-RU"/>
        </w:rPr>
      </w:pPr>
    </w:p>
    <w:p w:rsidR="00544F90" w:rsidRPr="006F121E" w:rsidRDefault="00E22513">
      <w:pPr>
        <w:rPr>
          <w:rFonts w:ascii="Arial" w:hAnsi="Arial" w:cs="Arial"/>
          <w:sz w:val="24"/>
          <w:szCs w:val="24"/>
          <w:lang w:val="tt-RU"/>
        </w:rPr>
      </w:pPr>
      <w:r w:rsidRPr="006F121E">
        <w:rPr>
          <w:rFonts w:ascii="Arial" w:hAnsi="Arial" w:cs="Arial"/>
          <w:sz w:val="24"/>
          <w:szCs w:val="24"/>
          <w:lang w:val="tt-RU"/>
        </w:rPr>
        <w:t xml:space="preserve"> Россия Федерациясе Салым кодексының 31 бүлегенә ярашлы рәвештә, Татарстан Республикасы Чүпрәле муниципаль районы Марс авыл җирлеге Советы:</w:t>
      </w:r>
    </w:p>
    <w:p w:rsidR="00E22513" w:rsidRPr="006F121E" w:rsidRDefault="00E22513">
      <w:pPr>
        <w:rPr>
          <w:rFonts w:ascii="Arial" w:hAnsi="Arial" w:cs="Arial"/>
          <w:sz w:val="24"/>
          <w:szCs w:val="24"/>
          <w:lang w:val="tt-RU"/>
        </w:rPr>
      </w:pPr>
      <w:r w:rsidRPr="006F121E">
        <w:rPr>
          <w:rFonts w:ascii="Arial" w:hAnsi="Arial" w:cs="Arial"/>
          <w:sz w:val="24"/>
          <w:szCs w:val="24"/>
          <w:lang w:val="tt-RU"/>
        </w:rPr>
        <w:t>1. «Җир салымы турында " 13.11.2020 № 3/3, 15.11.2022 № 23/3 редакциясендә Татарстан Республикасы Чүпрәле муниципаль районы Марс авыл җирлеге Советының 15.11.2019 № 51/4 карарына түбәндәге үзгәрешләрне кертергә:</w:t>
      </w:r>
    </w:p>
    <w:p w:rsidR="00F96B4B" w:rsidRPr="006F121E" w:rsidRDefault="00F96B4B">
      <w:pPr>
        <w:rPr>
          <w:rFonts w:ascii="Arial" w:hAnsi="Arial" w:cs="Arial"/>
          <w:sz w:val="24"/>
          <w:szCs w:val="24"/>
          <w:lang w:val="tt-RU"/>
        </w:rPr>
      </w:pPr>
      <w:r w:rsidRPr="006F121E">
        <w:rPr>
          <w:rFonts w:ascii="Arial" w:hAnsi="Arial" w:cs="Arial"/>
          <w:b/>
          <w:sz w:val="24"/>
          <w:szCs w:val="24"/>
          <w:lang w:val="tt-RU"/>
        </w:rPr>
        <w:t>2 пунктның 2 пунктчасының 2 абзацында</w:t>
      </w:r>
      <w:r w:rsidRPr="006F121E">
        <w:rPr>
          <w:rFonts w:ascii="Arial" w:hAnsi="Arial" w:cs="Arial"/>
          <w:sz w:val="24"/>
          <w:szCs w:val="24"/>
          <w:lang w:val="tt-RU"/>
        </w:rPr>
        <w:t xml:space="preserve"> "и объект «сүзләрен" и (или) объектлар "белән алыштырырга", "объектка туры килә торган җир участогына хокуктагы өлешләрне" күчемсез милек объектына туры килә торган җир участогы өлешләрен "сүзләр белән алыштырырга",» и к объектам «сүзләрен»и (или) к объектам " сүзләренә алыштырырга;</w:t>
      </w:r>
    </w:p>
    <w:p w:rsidR="00E22513" w:rsidRPr="006F121E" w:rsidRDefault="00E22513">
      <w:pPr>
        <w:rPr>
          <w:rFonts w:ascii="Arial" w:hAnsi="Arial" w:cs="Arial"/>
          <w:sz w:val="24"/>
          <w:szCs w:val="24"/>
          <w:lang w:val="tt-RU"/>
        </w:rPr>
      </w:pPr>
      <w:r w:rsidRPr="006F121E">
        <w:rPr>
          <w:rFonts w:ascii="Arial" w:hAnsi="Arial" w:cs="Arial"/>
          <w:b/>
          <w:sz w:val="24"/>
          <w:szCs w:val="24"/>
          <w:lang w:val="tt-RU"/>
        </w:rPr>
        <w:t xml:space="preserve">3 нче пунктны түбәндәге эчтәлектәге 6 </w:t>
      </w:r>
      <w:r w:rsidR="00F96B4B" w:rsidRPr="006F121E">
        <w:rPr>
          <w:rFonts w:ascii="Arial" w:hAnsi="Arial" w:cs="Arial"/>
          <w:b/>
          <w:sz w:val="24"/>
          <w:szCs w:val="24"/>
          <w:lang w:val="tt-RU"/>
        </w:rPr>
        <w:t>-</w:t>
      </w:r>
      <w:r w:rsidRPr="006F121E">
        <w:rPr>
          <w:rFonts w:ascii="Arial" w:hAnsi="Arial" w:cs="Arial"/>
          <w:b/>
          <w:sz w:val="24"/>
          <w:szCs w:val="24"/>
          <w:lang w:val="tt-RU"/>
        </w:rPr>
        <w:t>9 нчы абзацлар</w:t>
      </w:r>
      <w:r w:rsidRPr="006F121E">
        <w:rPr>
          <w:rFonts w:ascii="Arial" w:hAnsi="Arial" w:cs="Arial"/>
          <w:sz w:val="24"/>
          <w:szCs w:val="24"/>
          <w:lang w:val="tt-RU"/>
        </w:rPr>
        <w:t xml:space="preserve"> белән тулыландырырга: </w:t>
      </w:r>
    </w:p>
    <w:p w:rsidR="00E22513" w:rsidRPr="006F121E" w:rsidRDefault="00E22513">
      <w:pPr>
        <w:rPr>
          <w:rFonts w:ascii="Arial" w:hAnsi="Arial" w:cs="Arial"/>
          <w:sz w:val="24"/>
          <w:szCs w:val="24"/>
          <w:lang w:val="tt-RU"/>
        </w:rPr>
      </w:pPr>
      <w:r w:rsidRPr="006F121E">
        <w:rPr>
          <w:rFonts w:ascii="Arial" w:hAnsi="Arial" w:cs="Arial"/>
          <w:sz w:val="24"/>
          <w:szCs w:val="24"/>
          <w:lang w:val="tt-RU"/>
        </w:rPr>
        <w:t xml:space="preserve">махсус хәрби операциядә катнашучылар « шул исәптән махсус хәрби операция барышында хәбәрсез югалганнар; </w:t>
      </w:r>
    </w:p>
    <w:p w:rsidR="00E22513" w:rsidRPr="006F121E" w:rsidRDefault="00E22513">
      <w:pPr>
        <w:rPr>
          <w:rFonts w:ascii="Arial" w:hAnsi="Arial" w:cs="Arial"/>
          <w:sz w:val="24"/>
          <w:szCs w:val="24"/>
          <w:lang w:val="tt-RU"/>
        </w:rPr>
      </w:pPr>
      <w:r w:rsidRPr="006F121E">
        <w:rPr>
          <w:rFonts w:ascii="Arial" w:hAnsi="Arial" w:cs="Arial"/>
          <w:sz w:val="24"/>
          <w:szCs w:val="24"/>
          <w:lang w:val="tt-RU"/>
        </w:rPr>
        <w:t>- махсус хәрби операциядә катнашучыларның (ир белән хатын), балигъ булмаган балаларның, ата-аналарның һәм башка эшкә сәләтсез тәрбияләнүчеләрнең)гаилә әгъзалары;</w:t>
      </w:r>
    </w:p>
    <w:p w:rsidR="00E22513" w:rsidRPr="006F121E" w:rsidRDefault="00E22513">
      <w:pPr>
        <w:rPr>
          <w:rFonts w:ascii="Arial" w:hAnsi="Arial" w:cs="Arial"/>
          <w:sz w:val="24"/>
          <w:szCs w:val="24"/>
          <w:lang w:val="tt-RU"/>
        </w:rPr>
      </w:pPr>
      <w:r w:rsidRPr="006F121E">
        <w:rPr>
          <w:rFonts w:ascii="Arial" w:hAnsi="Arial" w:cs="Arial"/>
          <w:sz w:val="24"/>
          <w:szCs w:val="24"/>
          <w:lang w:val="tt-RU"/>
        </w:rPr>
        <w:t>- Россия Федерациясе Президентының «Россия Федерациясендә өлешчә мобилизация игълан итү турында» 2022 елның 21 сентябрендәге 647 номерлы Указына ярашлы рәвештә Россия Федерациясе Кораллы Көчләренә мобилизация буенча хәрби хезмәткә чакырылган гражданнар, шул исәптән махсус хәрби операция барышында хәбәрсез югалган һәлак булганнар;</w:t>
      </w:r>
    </w:p>
    <w:p w:rsidR="00E22513" w:rsidRPr="006F121E" w:rsidRDefault="00E22513">
      <w:pPr>
        <w:rPr>
          <w:rFonts w:ascii="Arial" w:hAnsi="Arial" w:cs="Arial"/>
          <w:sz w:val="24"/>
          <w:szCs w:val="24"/>
          <w:lang w:val="tt-RU"/>
        </w:rPr>
      </w:pPr>
      <w:r w:rsidRPr="006F121E">
        <w:rPr>
          <w:rFonts w:ascii="Arial" w:hAnsi="Arial" w:cs="Arial"/>
          <w:sz w:val="24"/>
          <w:szCs w:val="24"/>
          <w:lang w:val="tt-RU"/>
        </w:rPr>
        <w:t>Россия Федерациясе Кораллы Көчләренә мобилизация буенча хәрби хезмәткә чакырылган гражданнарның гаилә әгъзалары (тормыш иптәше (хатыны), балигъ булмаган балалар, ата-аналар һәм башка эшкә сәләтсез тәрбияләнүчеләр).»;</w:t>
      </w:r>
    </w:p>
    <w:p w:rsidR="00F96B4B" w:rsidRPr="006F121E" w:rsidRDefault="00E22513">
      <w:pPr>
        <w:rPr>
          <w:rFonts w:ascii="Arial" w:hAnsi="Arial" w:cs="Arial"/>
          <w:sz w:val="24"/>
          <w:szCs w:val="24"/>
          <w:lang w:val="tt-RU"/>
        </w:rPr>
      </w:pPr>
      <w:r w:rsidRPr="006F121E">
        <w:rPr>
          <w:rFonts w:ascii="Arial" w:hAnsi="Arial" w:cs="Arial"/>
          <w:b/>
          <w:sz w:val="24"/>
          <w:szCs w:val="24"/>
          <w:lang w:val="tt-RU"/>
        </w:rPr>
        <w:t>түбәндәге эчтәлектәге 3.1 пункт</w:t>
      </w:r>
      <w:r w:rsidRPr="006F121E">
        <w:rPr>
          <w:rFonts w:ascii="Arial" w:hAnsi="Arial" w:cs="Arial"/>
          <w:sz w:val="24"/>
          <w:szCs w:val="24"/>
          <w:lang w:val="tt-RU"/>
        </w:rPr>
        <w:t xml:space="preserve"> белән тулыландырырга: </w:t>
      </w:r>
    </w:p>
    <w:p w:rsidR="00E22513" w:rsidRPr="006F121E" w:rsidRDefault="00E22513">
      <w:pPr>
        <w:rPr>
          <w:rFonts w:ascii="Arial" w:hAnsi="Arial" w:cs="Arial"/>
          <w:sz w:val="24"/>
          <w:szCs w:val="24"/>
          <w:lang w:val="tt-RU"/>
        </w:rPr>
      </w:pPr>
      <w:r w:rsidRPr="006F121E">
        <w:rPr>
          <w:rFonts w:ascii="Arial" w:hAnsi="Arial" w:cs="Arial"/>
          <w:sz w:val="24"/>
          <w:szCs w:val="24"/>
          <w:lang w:val="tt-RU"/>
        </w:rPr>
        <w:lastRenderedPageBreak/>
        <w:t>«3.1. Салым ташламасы Татарстан Республикасы Чүпрәле муниципаль районы территориясендә урнашкан салым салуның бер объектына карата салым ташламаларын куллану өчен нигезләр санына карамастан, салым түләүчеләрне сайлау буенча бирелә.</w:t>
      </w:r>
    </w:p>
    <w:p w:rsidR="00E22513" w:rsidRPr="006F121E" w:rsidRDefault="00E22513">
      <w:pPr>
        <w:rPr>
          <w:rFonts w:ascii="Arial" w:hAnsi="Arial" w:cs="Arial"/>
          <w:sz w:val="24"/>
          <w:szCs w:val="24"/>
          <w:lang w:val="tt-RU"/>
        </w:rPr>
      </w:pPr>
      <w:r w:rsidRPr="006F121E">
        <w:rPr>
          <w:rFonts w:ascii="Arial" w:hAnsi="Arial" w:cs="Arial"/>
          <w:sz w:val="24"/>
          <w:szCs w:val="24"/>
          <w:lang w:val="tt-RU"/>
        </w:rPr>
        <w:t>Салым ташламасы Татарстан Республикасы Чүпрәле муниципаль районы территориясендә даими яшәүче салым түләүчеләргә салым түләүченең милкендә булган һәм эшкуарлык эшчәнлегендә кулланылмый торган салым салу объектына карата салым суммасы күләмендә бирелә.».</w:t>
      </w:r>
    </w:p>
    <w:p w:rsidR="00E22513" w:rsidRPr="006F121E" w:rsidRDefault="00E22513">
      <w:pPr>
        <w:rPr>
          <w:rFonts w:ascii="Arial" w:hAnsi="Arial" w:cs="Arial"/>
          <w:sz w:val="24"/>
          <w:szCs w:val="24"/>
          <w:lang w:val="tt-RU"/>
        </w:rPr>
      </w:pPr>
      <w:r w:rsidRPr="006F121E">
        <w:rPr>
          <w:rFonts w:ascii="Arial" w:hAnsi="Arial" w:cs="Arial"/>
          <w:sz w:val="24"/>
          <w:szCs w:val="24"/>
          <w:lang w:val="tt-RU"/>
        </w:rPr>
        <w:t>2. Татарстан Республикасы Чүпрәле муниципаль районы Марс авыл җирлеге советының «җир салымы турында «карарына үзгәрешләр кертү хакында»15.11.2022 № 23/</w:t>
      </w:r>
      <w:r w:rsidR="00F96B4B" w:rsidRPr="006F121E">
        <w:rPr>
          <w:rFonts w:ascii="Arial" w:hAnsi="Arial" w:cs="Arial"/>
          <w:sz w:val="24"/>
          <w:szCs w:val="24"/>
          <w:lang w:val="tt-RU"/>
        </w:rPr>
        <w:t>5</w:t>
      </w:r>
      <w:r w:rsidRPr="006F121E">
        <w:rPr>
          <w:rFonts w:ascii="Arial" w:hAnsi="Arial" w:cs="Arial"/>
          <w:sz w:val="24"/>
          <w:szCs w:val="24"/>
          <w:lang w:val="tt-RU"/>
        </w:rPr>
        <w:t xml:space="preserve"> карарын үз көчен югалткан дип танырга.</w:t>
      </w:r>
    </w:p>
    <w:p w:rsidR="00E22513" w:rsidRPr="006F121E" w:rsidRDefault="00E22513">
      <w:pPr>
        <w:rPr>
          <w:rFonts w:ascii="Arial" w:hAnsi="Arial" w:cs="Arial"/>
          <w:sz w:val="24"/>
          <w:szCs w:val="24"/>
          <w:lang w:val="tt-RU"/>
        </w:rPr>
      </w:pPr>
      <w:r w:rsidRPr="006F121E">
        <w:rPr>
          <w:rFonts w:ascii="Arial" w:hAnsi="Arial" w:cs="Arial"/>
          <w:sz w:val="24"/>
          <w:szCs w:val="24"/>
          <w:lang w:val="tt-RU"/>
        </w:rPr>
        <w:t>3. Әлеге карарны Марс авыл җирлеге мәгълүмат стендларында, Марс авыл җирлеге сайтында урнаштырырга, Татарстан Республикасының рәсми хокукый мәгълүмат порталында бастырып чыгарырга.</w:t>
      </w:r>
    </w:p>
    <w:p w:rsidR="00E22513" w:rsidRPr="006F121E" w:rsidRDefault="00E22513">
      <w:pPr>
        <w:rPr>
          <w:rFonts w:ascii="Arial" w:hAnsi="Arial" w:cs="Arial"/>
          <w:sz w:val="24"/>
          <w:szCs w:val="24"/>
          <w:lang w:val="tt-RU"/>
        </w:rPr>
      </w:pPr>
      <w:r w:rsidRPr="006F121E">
        <w:rPr>
          <w:rFonts w:ascii="Arial" w:hAnsi="Arial" w:cs="Arial"/>
          <w:sz w:val="24"/>
          <w:szCs w:val="24"/>
          <w:lang w:val="tt-RU"/>
        </w:rPr>
        <w:t xml:space="preserve">4. Әлеге карар рәсми рәвештә басылып чыккан көннән үз көченә керә. </w:t>
      </w:r>
    </w:p>
    <w:p w:rsidR="00E22513" w:rsidRPr="006F121E" w:rsidRDefault="00E22513">
      <w:pPr>
        <w:rPr>
          <w:rFonts w:ascii="Arial" w:hAnsi="Arial" w:cs="Arial"/>
          <w:sz w:val="24"/>
          <w:szCs w:val="24"/>
          <w:lang w:val="tt-RU"/>
        </w:rPr>
      </w:pPr>
      <w:r w:rsidRPr="006F121E">
        <w:rPr>
          <w:rFonts w:ascii="Arial" w:hAnsi="Arial" w:cs="Arial"/>
          <w:sz w:val="24"/>
          <w:szCs w:val="24"/>
          <w:lang w:val="tt-RU"/>
        </w:rPr>
        <w:t>5. Чүпрәле муниципаль районы Марс авыл җирлеге Советының 2019 елның 15 ноябрендәге 51/4 номерлы карарының 3 пунктындагы 6-9 абзацларындагы нигезләмәләр (әлеге карар редакциясендә) 2022 елның салым чоры өчен җир салымын исәпләү белән бәйле хокукый мөнәсәбәтләргә һәм аннан соңгы салым чорларына кагыла.</w:t>
      </w:r>
    </w:p>
    <w:p w:rsidR="00E22513" w:rsidRPr="006F121E" w:rsidRDefault="00E22513" w:rsidP="00E22513">
      <w:pPr>
        <w:rPr>
          <w:rFonts w:ascii="Arial" w:hAnsi="Arial" w:cs="Arial"/>
          <w:sz w:val="24"/>
          <w:szCs w:val="24"/>
          <w:lang w:val="tt-RU"/>
        </w:rPr>
      </w:pPr>
      <w:bookmarkStart w:id="0" w:name="_GoBack"/>
      <w:bookmarkEnd w:id="0"/>
    </w:p>
    <w:p w:rsidR="00C83FB4" w:rsidRDefault="00C83FB4" w:rsidP="00E22513">
      <w:pPr>
        <w:rPr>
          <w:rFonts w:ascii="Arial" w:hAnsi="Arial" w:cs="Arial"/>
          <w:sz w:val="24"/>
          <w:szCs w:val="24"/>
          <w:lang w:val="tt-RU"/>
        </w:rPr>
      </w:pPr>
    </w:p>
    <w:p w:rsidR="00E22513" w:rsidRPr="006F121E" w:rsidRDefault="00E22513" w:rsidP="00E22513">
      <w:pPr>
        <w:rPr>
          <w:rFonts w:ascii="Arial" w:hAnsi="Arial" w:cs="Arial"/>
          <w:sz w:val="24"/>
          <w:szCs w:val="24"/>
          <w:lang w:val="tt-RU"/>
        </w:rPr>
      </w:pPr>
      <w:r w:rsidRPr="006F121E">
        <w:rPr>
          <w:rFonts w:ascii="Arial" w:hAnsi="Arial" w:cs="Arial"/>
          <w:sz w:val="24"/>
          <w:szCs w:val="24"/>
          <w:lang w:val="tt-RU"/>
        </w:rPr>
        <w:t>Марс авыл җирлеге башлыгы:                                                 Р.М. Җамалетдинов</w:t>
      </w:r>
    </w:p>
    <w:sectPr w:rsidR="00E22513" w:rsidRPr="006F12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513"/>
    <w:rsid w:val="00544F90"/>
    <w:rsid w:val="006F121E"/>
    <w:rsid w:val="00C83FB4"/>
    <w:rsid w:val="00E22513"/>
    <w:rsid w:val="00F96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302C68-AF3A-4AF1-B714-0EADC073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5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22513"/>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locked/>
    <w:rsid w:val="00E22513"/>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89FC6-8902-4545-8E2B-637887C84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643</Words>
  <Characters>3669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6</cp:revision>
  <cp:lastPrinted>2023-10-17T10:54:00Z</cp:lastPrinted>
  <dcterms:created xsi:type="dcterms:W3CDTF">2023-10-04T12:47:00Z</dcterms:created>
  <dcterms:modified xsi:type="dcterms:W3CDTF">2023-10-17T10:54:00Z</dcterms:modified>
</cp:coreProperties>
</file>